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48691B" w:rsidRPr="004D493B" w:rsidRDefault="0048691B" w:rsidP="009448A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D493B">
              <w:rPr>
                <w:rFonts w:ascii="Calibri" w:hAnsi="Calibri"/>
                <w:b/>
                <w:sz w:val="28"/>
                <w:szCs w:val="28"/>
              </w:rPr>
              <w:t xml:space="preserve">Volunteer </w:t>
            </w:r>
            <w:r w:rsidR="002F2740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4D493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F2740">
              <w:rPr>
                <w:rFonts w:ascii="Calibri" w:hAnsi="Calibri"/>
                <w:b/>
                <w:sz w:val="28"/>
                <w:szCs w:val="28"/>
              </w:rPr>
              <w:t xml:space="preserve">Christmas </w:t>
            </w:r>
            <w:r w:rsidR="009448A0">
              <w:rPr>
                <w:rFonts w:ascii="Calibri" w:hAnsi="Calibri"/>
                <w:b/>
                <w:sz w:val="28"/>
                <w:szCs w:val="28"/>
              </w:rPr>
              <w:t>Lunch</w:t>
            </w:r>
            <w:r w:rsidR="002F2740">
              <w:rPr>
                <w:rFonts w:ascii="Calibri" w:hAnsi="Calibri"/>
                <w:b/>
                <w:sz w:val="28"/>
                <w:szCs w:val="28"/>
              </w:rPr>
              <w:t xml:space="preserve"> Helper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48691B" w:rsidRPr="004D493B" w:rsidRDefault="002F2740" w:rsidP="004D4BA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Wollondily</w:t>
            </w:r>
            <w:proofErr w:type="spellEnd"/>
            <w:r>
              <w:rPr>
                <w:rFonts w:ascii="Calibri" w:hAnsi="Calibri"/>
              </w:rPr>
              <w:t xml:space="preserve"> Gardens</w:t>
            </w:r>
            <w:r w:rsidR="009D0071">
              <w:rPr>
                <w:rFonts w:ascii="Calibri" w:hAnsi="Calibri"/>
              </w:rPr>
              <w:t xml:space="preserve"> </w:t>
            </w:r>
            <w:r w:rsidR="004D4BAF">
              <w:rPr>
                <w:rFonts w:ascii="Calibri" w:hAnsi="Calibri"/>
              </w:rPr>
              <w:t>Retirement Living Village</w:t>
            </w:r>
            <w:r w:rsidR="009D0071">
              <w:rPr>
                <w:rFonts w:ascii="Calibri" w:hAnsi="Calibri"/>
              </w:rPr>
              <w:t xml:space="preserve">, </w:t>
            </w:r>
            <w:proofErr w:type="spellStart"/>
            <w:r w:rsidR="009D0071">
              <w:rPr>
                <w:rFonts w:ascii="Calibri" w:hAnsi="Calibri"/>
              </w:rPr>
              <w:t>Goulburn</w:t>
            </w:r>
            <w:proofErr w:type="spellEnd"/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48691B" w:rsidRPr="004D493B" w:rsidRDefault="00A00118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48691B" w:rsidRPr="004D493B" w:rsidRDefault="002F2740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D4BAF">
              <w:rPr>
                <w:rFonts w:ascii="Calibri" w:hAnsi="Calibri"/>
              </w:rPr>
              <w:t xml:space="preserve"> - 4</w:t>
            </w:r>
            <w:r>
              <w:rPr>
                <w:rFonts w:ascii="Calibri" w:hAnsi="Calibri"/>
              </w:rPr>
              <w:t xml:space="preserve"> hours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48691B" w:rsidRPr="004D493B" w:rsidRDefault="00C33DA4" w:rsidP="00B34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Christmas Day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B26DC2" w:rsidRDefault="002F27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</w:t>
            </w:r>
            <w:r w:rsidR="00A00118">
              <w:rPr>
                <w:rFonts w:ascii="Calibri" w:hAnsi="Calibri"/>
              </w:rPr>
              <w:t>prepare, cook and serve</w:t>
            </w:r>
            <w:r w:rsidR="004D4BA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Christmas Lunch</w:t>
            </w:r>
            <w:r w:rsidR="001908F2">
              <w:rPr>
                <w:rFonts w:ascii="Calibri" w:hAnsi="Calibri"/>
              </w:rPr>
              <w:t xml:space="preserve"> </w:t>
            </w:r>
            <w:r w:rsidR="004D4BAF">
              <w:rPr>
                <w:rFonts w:ascii="Calibri" w:hAnsi="Calibri"/>
              </w:rPr>
              <w:t xml:space="preserve">to residents of Wollondily Gardens Retirement Living Village. </w:t>
            </w:r>
            <w:r w:rsidR="001908F2">
              <w:rPr>
                <w:rFonts w:ascii="Calibri" w:hAnsi="Calibri"/>
              </w:rPr>
              <w:t xml:space="preserve">Be </w:t>
            </w:r>
            <w:r w:rsidR="004D4BAF">
              <w:rPr>
                <w:rFonts w:ascii="Calibri" w:hAnsi="Calibri"/>
              </w:rPr>
              <w:t xml:space="preserve">friendly and </w:t>
            </w:r>
            <w:r w:rsidR="001908F2">
              <w:rPr>
                <w:rFonts w:ascii="Calibri" w:hAnsi="Calibri"/>
              </w:rPr>
              <w:t xml:space="preserve">willing to spread Christmas cheer to members of the </w:t>
            </w:r>
            <w:r w:rsidR="004D4BAF">
              <w:rPr>
                <w:rFonts w:ascii="Calibri" w:hAnsi="Calibri"/>
              </w:rPr>
              <w:t xml:space="preserve">village </w:t>
            </w:r>
            <w:r w:rsidR="001908F2">
              <w:rPr>
                <w:rFonts w:ascii="Calibri" w:hAnsi="Calibri"/>
              </w:rPr>
              <w:t xml:space="preserve">that may be alone </w:t>
            </w:r>
            <w:r w:rsidR="004D4BAF">
              <w:rPr>
                <w:rFonts w:ascii="Calibri" w:hAnsi="Calibri"/>
              </w:rPr>
              <w:t>on Christmas Day</w:t>
            </w:r>
            <w:r w:rsidR="001908F2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2F2740" w:rsidRDefault="002F2740" w:rsidP="002F2740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Cook and serve food to members of the Wollondily Gardens living facility Christmas party</w:t>
            </w:r>
          </w:p>
          <w:p w:rsidR="001908F2" w:rsidRPr="001908F2" w:rsidRDefault="002F2740" w:rsidP="001908F2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Talk and get along with the members of the living facility </w:t>
            </w:r>
          </w:p>
          <w:p w:rsidR="00C24485" w:rsidRDefault="002F2740" w:rsidP="00C24485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A00118">
              <w:rPr>
                <w:i/>
              </w:rPr>
              <w:t>Help set up and pack up</w:t>
            </w:r>
            <w:r w:rsidR="004B3945">
              <w:rPr>
                <w:i/>
              </w:rPr>
              <w:t xml:space="preserve">  </w:t>
            </w:r>
          </w:p>
          <w:p w:rsidR="009D0071" w:rsidRDefault="009D0071" w:rsidP="00C24485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To support and maintain an environment that is clean and healthy </w:t>
            </w:r>
            <w:r w:rsidR="004D4BAF">
              <w:rPr>
                <w:i/>
              </w:rPr>
              <w:t xml:space="preserve"> and ensure the safe handling of food.</w:t>
            </w:r>
          </w:p>
          <w:p w:rsidR="001908F2" w:rsidRPr="00C24485" w:rsidRDefault="001908F2" w:rsidP="00C24485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Assist with ensuring the event runs smoothly and spread Christmas cheer.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behaviors:</w:t>
            </w:r>
          </w:p>
        </w:tc>
        <w:tc>
          <w:tcPr>
            <w:tcW w:w="9915" w:type="dxa"/>
          </w:tcPr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Client Focus</w:t>
            </w:r>
          </w:p>
          <w:p w:rsidR="0048691B" w:rsidRPr="009D0071" w:rsidRDefault="0048691B" w:rsidP="0048691B">
            <w:pPr>
              <w:rPr>
                <w:rFonts w:ascii="Calibri" w:hAnsi="Calibri"/>
              </w:rPr>
            </w:pPr>
            <w:r w:rsidRPr="009D0071">
              <w:rPr>
                <w:rFonts w:ascii="Calibri" w:hAnsi="Calibri"/>
              </w:rPr>
              <w:t xml:space="preserve">Recognises, anticipates and focuses on specific client needs and advocates on behalf of the client. </w:t>
            </w:r>
          </w:p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Flexibility</w:t>
            </w:r>
          </w:p>
          <w:p w:rsidR="0048691B" w:rsidRPr="009D0071" w:rsidRDefault="0048691B" w:rsidP="0048691B">
            <w:pPr>
              <w:rPr>
                <w:rFonts w:ascii="Calibri" w:hAnsi="Calibri"/>
              </w:rPr>
            </w:pPr>
            <w:r w:rsidRPr="009D0071">
              <w:rPr>
                <w:rFonts w:ascii="Calibri" w:hAnsi="Calibri"/>
              </w:rPr>
              <w:t xml:space="preserve">Recognises and responds to unanticipated events and requirements or sudden changes of priority. </w:t>
            </w:r>
          </w:p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Initiative</w:t>
            </w:r>
          </w:p>
          <w:p w:rsidR="0048691B" w:rsidRPr="009D0071" w:rsidRDefault="0048691B" w:rsidP="0048691B">
            <w:pPr>
              <w:rPr>
                <w:rFonts w:ascii="Calibri" w:hAnsi="Calibri"/>
              </w:rPr>
            </w:pPr>
            <w:r w:rsidRPr="009D0071">
              <w:rPr>
                <w:rFonts w:ascii="Calibri" w:hAnsi="Calibri"/>
              </w:rPr>
              <w:t>Originates action and actively seeks to contribute rather than passively accepting situations.</w:t>
            </w:r>
          </w:p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Interpersonal</w:t>
            </w:r>
          </w:p>
          <w:p w:rsidR="0048691B" w:rsidRPr="004D493B" w:rsidRDefault="0048691B" w:rsidP="004B3945">
            <w:pPr>
              <w:rPr>
                <w:rFonts w:ascii="Calibri" w:hAnsi="Calibri"/>
                <w:i/>
              </w:rPr>
            </w:pPr>
            <w:r w:rsidRPr="009D0071">
              <w:rPr>
                <w:rFonts w:ascii="Calibri" w:hAnsi="Calibri"/>
              </w:rPr>
              <w:t>Establishes cooperative and productive relationships by understanding and responding to the needs of others.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skills:</w:t>
            </w:r>
          </w:p>
        </w:tc>
        <w:tc>
          <w:tcPr>
            <w:tcW w:w="9915" w:type="dxa"/>
          </w:tcPr>
          <w:p w:rsidR="0048691B" w:rsidRDefault="004B3945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 able to cook and clean </w:t>
            </w:r>
          </w:p>
          <w:p w:rsidR="004B3945" w:rsidRDefault="006556E7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engage with and have a conversation with </w:t>
            </w:r>
            <w:r w:rsidR="004D4BAF">
              <w:rPr>
                <w:rFonts w:ascii="Calibri" w:hAnsi="Calibri"/>
              </w:rPr>
              <w:t xml:space="preserve">older </w:t>
            </w:r>
            <w:r>
              <w:rPr>
                <w:rFonts w:ascii="Calibri" w:hAnsi="Calibri"/>
              </w:rPr>
              <w:t xml:space="preserve">members of </w:t>
            </w:r>
            <w:r w:rsidR="004D4BAF">
              <w:rPr>
                <w:rFonts w:ascii="Calibri" w:hAnsi="Calibri"/>
              </w:rPr>
              <w:t>our community</w:t>
            </w:r>
            <w:bookmarkStart w:id="0" w:name="_GoBack"/>
            <w:bookmarkEnd w:id="0"/>
          </w:p>
          <w:p w:rsidR="004B3945" w:rsidRDefault="004B3945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Enthusiastic and friendly attitude </w:t>
            </w:r>
          </w:p>
          <w:p w:rsidR="006556E7" w:rsidRPr="002C39C3" w:rsidRDefault="006556E7" w:rsidP="006556E7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An understanding of the principles of safe handling of food, food preparation and cooking, and safety in the kitchen.</w:t>
            </w:r>
          </w:p>
          <w:p w:rsidR="004B3945" w:rsidRPr="004D493B" w:rsidRDefault="00A96559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Enjoy contributing to the local community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Key experience:</w:t>
            </w:r>
          </w:p>
        </w:tc>
        <w:tc>
          <w:tcPr>
            <w:tcW w:w="9915" w:type="dxa"/>
          </w:tcPr>
          <w:p w:rsidR="0048691B" w:rsidRPr="0035250B" w:rsidRDefault="001908F2" w:rsidP="00C33DA4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>No previous experience required however experience with preparing, cooking and serving food is desired</w:t>
            </w:r>
            <w:r w:rsidR="00C33DA4">
              <w:t xml:space="preserve"> </w:t>
            </w:r>
          </w:p>
        </w:tc>
      </w:tr>
      <w:tr w:rsidR="006556E7" w:rsidRPr="004D493B" w:rsidTr="0048691B">
        <w:tc>
          <w:tcPr>
            <w:tcW w:w="3035" w:type="dxa"/>
          </w:tcPr>
          <w:p w:rsidR="006556E7" w:rsidRPr="004D493B" w:rsidRDefault="006556E7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Benefits:</w:t>
            </w:r>
          </w:p>
        </w:tc>
        <w:tc>
          <w:tcPr>
            <w:tcW w:w="9915" w:type="dxa"/>
          </w:tcPr>
          <w:p w:rsidR="006556E7" w:rsidRDefault="006556E7" w:rsidP="00C33DA4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 xml:space="preserve">Make a unique contribution to the community </w:t>
            </w:r>
          </w:p>
          <w:p w:rsidR="009D0071" w:rsidRDefault="009D0071" w:rsidP="00C33DA4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 xml:space="preserve">Rewarding and a sense of accomplishment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Reports to:</w:t>
            </w:r>
          </w:p>
        </w:tc>
        <w:tc>
          <w:tcPr>
            <w:tcW w:w="9915" w:type="dxa"/>
          </w:tcPr>
          <w:p w:rsidR="0048691B" w:rsidRPr="004D493B" w:rsidRDefault="006556E7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Supervisor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Statutory Declaration</w:t>
            </w:r>
          </w:p>
          <w:p w:rsidR="0048691B" w:rsidRPr="004D493B" w:rsidRDefault="00A00118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48691B" w:rsidRPr="004D493B">
              <w:rPr>
                <w:rFonts w:ascii="Calibri" w:hAnsi="Calibri"/>
              </w:rPr>
              <w:tab/>
              <w:t>National Criminal History Check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Working With Children Check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Other _______________________________________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Other _______________________________________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</w:p>
        </w:tc>
      </w:tr>
    </w:tbl>
    <w:p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8"/>
      <w:footerReference w:type="default" r:id="rId9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70" w:rsidRDefault="00AC0F70">
      <w:r>
        <w:separator/>
      </w:r>
    </w:p>
  </w:endnote>
  <w:endnote w:type="continuationSeparator" w:id="0">
    <w:p w:rsidR="00AC0F70" w:rsidRDefault="00AC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A0" w:rsidRDefault="00B26DC2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8A0" w:rsidRDefault="009448A0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A0" w:rsidRDefault="009448A0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9448A0" w:rsidTr="002F2740">
      <w:tc>
        <w:tcPr>
          <w:tcW w:w="1278" w:type="dxa"/>
        </w:tcPr>
        <w:p w:rsidR="009448A0" w:rsidRDefault="009448A0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9448A0" w:rsidRDefault="00E45C42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noProof/>
              <w:color w:val="333333"/>
              <w:sz w:val="18"/>
              <w:szCs w:val="18"/>
            </w:rPr>
            <w:t>PD_ Christmas Lunch Volunteer Position Description Oct 2017</w:t>
          </w:r>
        </w:p>
      </w:tc>
      <w:tc>
        <w:tcPr>
          <w:tcW w:w="1350" w:type="dxa"/>
        </w:tcPr>
        <w:p w:rsidR="009448A0" w:rsidRDefault="009448A0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9448A0" w:rsidRDefault="00D96187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18</w:t>
          </w:r>
          <w:r w:rsidR="009448A0">
            <w:rPr>
              <w:rFonts w:ascii="Arial Narrow" w:hAnsi="Arial Narrow"/>
              <w:color w:val="333333"/>
              <w:sz w:val="18"/>
              <w:szCs w:val="18"/>
            </w:rPr>
            <w:t>/</w:t>
          </w:r>
          <w:r>
            <w:rPr>
              <w:rFonts w:ascii="Arial Narrow" w:hAnsi="Arial Narrow"/>
              <w:color w:val="333333"/>
              <w:sz w:val="18"/>
              <w:szCs w:val="18"/>
            </w:rPr>
            <w:t>10</w:t>
          </w:r>
          <w:r w:rsidR="009448A0">
            <w:rPr>
              <w:rFonts w:ascii="Arial Narrow" w:hAnsi="Arial Narrow"/>
              <w:color w:val="333333"/>
              <w:sz w:val="18"/>
              <w:szCs w:val="18"/>
            </w:rPr>
            <w:t>/2017</w:t>
          </w:r>
        </w:p>
      </w:tc>
    </w:tr>
    <w:tr w:rsidR="009448A0" w:rsidTr="002F2740">
      <w:tc>
        <w:tcPr>
          <w:tcW w:w="1278" w:type="dxa"/>
        </w:tcPr>
        <w:p w:rsidR="009448A0" w:rsidRDefault="009448A0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9448A0" w:rsidRDefault="00B26DC2" w:rsidP="0048691B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="009448A0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="00E45C42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Descriptions\PD_ Christmas Lunch Volunteer Position Description Oct 2017.docx</w: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:rsidR="009448A0" w:rsidRDefault="009448A0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9448A0" w:rsidRDefault="009448A0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9448A0" w:rsidTr="002F2740">
      <w:tc>
        <w:tcPr>
          <w:tcW w:w="1278" w:type="dxa"/>
        </w:tcPr>
        <w:p w:rsidR="009448A0" w:rsidRDefault="009448A0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Authorisation:</w:t>
          </w:r>
        </w:p>
      </w:tc>
      <w:tc>
        <w:tcPr>
          <w:tcW w:w="9180" w:type="dxa"/>
        </w:tcPr>
        <w:p w:rsidR="009448A0" w:rsidRDefault="009448A0" w:rsidP="0047031F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E. Purvis</w:t>
          </w:r>
        </w:p>
      </w:tc>
      <w:tc>
        <w:tcPr>
          <w:tcW w:w="1350" w:type="dxa"/>
        </w:tcPr>
        <w:p w:rsidR="009448A0" w:rsidRDefault="009448A0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9448A0" w:rsidRDefault="009448A0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B26DC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B26DC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A00118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B26DC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B26DC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B26DC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A00118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B26DC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9448A0" w:rsidRPr="0093261C" w:rsidRDefault="009448A0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70" w:rsidRDefault="00AC0F70">
      <w:r>
        <w:separator/>
      </w:r>
    </w:p>
  </w:footnote>
  <w:footnote w:type="continuationSeparator" w:id="0">
    <w:p w:rsidR="00AC0F70" w:rsidRDefault="00AC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FF"/>
    <w:multiLevelType w:val="hybridMultilevel"/>
    <w:tmpl w:val="208E410E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3794E8B"/>
    <w:multiLevelType w:val="hybridMultilevel"/>
    <w:tmpl w:val="C080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02465"/>
    <w:multiLevelType w:val="hybridMultilevel"/>
    <w:tmpl w:val="E9A04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23A76"/>
    <w:multiLevelType w:val="hybridMultilevel"/>
    <w:tmpl w:val="1B387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62D30332"/>
    <w:multiLevelType w:val="hybridMultilevel"/>
    <w:tmpl w:val="9650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B0593"/>
    <w:multiLevelType w:val="hybridMultilevel"/>
    <w:tmpl w:val="F2261CC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2"/>
  </w:num>
  <w:num w:numId="5">
    <w:abstractNumId w:val="12"/>
  </w:num>
  <w:num w:numId="6">
    <w:abstractNumId w:val="9"/>
  </w:num>
  <w:num w:numId="7">
    <w:abstractNumId w:val="25"/>
  </w:num>
  <w:num w:numId="8">
    <w:abstractNumId w:val="19"/>
  </w:num>
  <w:num w:numId="9">
    <w:abstractNumId w:val="15"/>
  </w:num>
  <w:num w:numId="10">
    <w:abstractNumId w:val="20"/>
  </w:num>
  <w:num w:numId="11">
    <w:abstractNumId w:val="14"/>
  </w:num>
  <w:num w:numId="12">
    <w:abstractNumId w:val="5"/>
  </w:num>
  <w:num w:numId="13">
    <w:abstractNumId w:val="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0"/>
  </w:num>
  <w:num w:numId="20">
    <w:abstractNumId w:val="8"/>
  </w:num>
  <w:num w:numId="21">
    <w:abstractNumId w:val="17"/>
  </w:num>
  <w:num w:numId="22">
    <w:abstractNumId w:val="4"/>
  </w:num>
  <w:num w:numId="23">
    <w:abstractNumId w:val="18"/>
  </w:num>
  <w:num w:numId="24">
    <w:abstractNumId w:val="27"/>
  </w:num>
  <w:num w:numId="25">
    <w:abstractNumId w:val="23"/>
  </w:num>
  <w:num w:numId="26">
    <w:abstractNumId w:val="21"/>
  </w:num>
  <w:num w:numId="27">
    <w:abstractNumId w:val="3"/>
  </w:num>
  <w:num w:numId="28">
    <w:abstractNumId w:val="13"/>
  </w:num>
  <w:num w:numId="29">
    <w:abstractNumId w:val="24"/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Purvis">
    <w15:presenceInfo w15:providerId="AD" w15:userId="S-1-5-21-288978412-1197034484-398547282-9184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566C"/>
    <w:rsid w:val="00077BF2"/>
    <w:rsid w:val="000D2BE0"/>
    <w:rsid w:val="000E50FD"/>
    <w:rsid w:val="000F67DB"/>
    <w:rsid w:val="00104441"/>
    <w:rsid w:val="0010710E"/>
    <w:rsid w:val="00110C0A"/>
    <w:rsid w:val="00112E80"/>
    <w:rsid w:val="00115997"/>
    <w:rsid w:val="00122BD8"/>
    <w:rsid w:val="00124A70"/>
    <w:rsid w:val="00130247"/>
    <w:rsid w:val="00186045"/>
    <w:rsid w:val="0018789C"/>
    <w:rsid w:val="001908F2"/>
    <w:rsid w:val="001A1A5E"/>
    <w:rsid w:val="001A3E3B"/>
    <w:rsid w:val="001A4B6F"/>
    <w:rsid w:val="001A6229"/>
    <w:rsid w:val="001B3539"/>
    <w:rsid w:val="001B6DDB"/>
    <w:rsid w:val="001D22E3"/>
    <w:rsid w:val="001E22F4"/>
    <w:rsid w:val="001E3107"/>
    <w:rsid w:val="00230A39"/>
    <w:rsid w:val="00264E9F"/>
    <w:rsid w:val="002741D1"/>
    <w:rsid w:val="0028310F"/>
    <w:rsid w:val="002C4CAC"/>
    <w:rsid w:val="002C727F"/>
    <w:rsid w:val="002D122F"/>
    <w:rsid w:val="002D6183"/>
    <w:rsid w:val="002E0576"/>
    <w:rsid w:val="002F2740"/>
    <w:rsid w:val="002F2781"/>
    <w:rsid w:val="002F2AA5"/>
    <w:rsid w:val="002F2FE4"/>
    <w:rsid w:val="00305AC1"/>
    <w:rsid w:val="00320135"/>
    <w:rsid w:val="003226A5"/>
    <w:rsid w:val="00334643"/>
    <w:rsid w:val="003402DE"/>
    <w:rsid w:val="003628F3"/>
    <w:rsid w:val="003631DD"/>
    <w:rsid w:val="0038104F"/>
    <w:rsid w:val="0038739E"/>
    <w:rsid w:val="003954E2"/>
    <w:rsid w:val="003A0E24"/>
    <w:rsid w:val="003A1017"/>
    <w:rsid w:val="003F0D1F"/>
    <w:rsid w:val="00403484"/>
    <w:rsid w:val="004424AF"/>
    <w:rsid w:val="00446D09"/>
    <w:rsid w:val="00453E2C"/>
    <w:rsid w:val="00464E80"/>
    <w:rsid w:val="0047031F"/>
    <w:rsid w:val="0047736E"/>
    <w:rsid w:val="00481DBD"/>
    <w:rsid w:val="0048691B"/>
    <w:rsid w:val="004A3D5B"/>
    <w:rsid w:val="004B3945"/>
    <w:rsid w:val="004B4802"/>
    <w:rsid w:val="004B5BFE"/>
    <w:rsid w:val="004C646D"/>
    <w:rsid w:val="004D4BAF"/>
    <w:rsid w:val="004E2AC0"/>
    <w:rsid w:val="004F30D5"/>
    <w:rsid w:val="004F5862"/>
    <w:rsid w:val="004F6E2C"/>
    <w:rsid w:val="004F74B7"/>
    <w:rsid w:val="00516299"/>
    <w:rsid w:val="005470F1"/>
    <w:rsid w:val="00562C21"/>
    <w:rsid w:val="00564208"/>
    <w:rsid w:val="005652E0"/>
    <w:rsid w:val="00571E3D"/>
    <w:rsid w:val="00573A5C"/>
    <w:rsid w:val="00582BF0"/>
    <w:rsid w:val="00586F25"/>
    <w:rsid w:val="005B13E7"/>
    <w:rsid w:val="005B2FE2"/>
    <w:rsid w:val="005D3873"/>
    <w:rsid w:val="005E2D5C"/>
    <w:rsid w:val="005F58D5"/>
    <w:rsid w:val="00603CD4"/>
    <w:rsid w:val="006139C4"/>
    <w:rsid w:val="0065028C"/>
    <w:rsid w:val="006556E7"/>
    <w:rsid w:val="00665B3D"/>
    <w:rsid w:val="00665D29"/>
    <w:rsid w:val="0067122C"/>
    <w:rsid w:val="00680D22"/>
    <w:rsid w:val="006B5D3C"/>
    <w:rsid w:val="0070768A"/>
    <w:rsid w:val="0071462D"/>
    <w:rsid w:val="007223E7"/>
    <w:rsid w:val="007233D4"/>
    <w:rsid w:val="00743AA2"/>
    <w:rsid w:val="00750EDF"/>
    <w:rsid w:val="0075132D"/>
    <w:rsid w:val="007535A0"/>
    <w:rsid w:val="00770F6B"/>
    <w:rsid w:val="007844CB"/>
    <w:rsid w:val="0079746B"/>
    <w:rsid w:val="007B5FB7"/>
    <w:rsid w:val="007B74B9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CD7"/>
    <w:rsid w:val="00824D01"/>
    <w:rsid w:val="00850C2D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1601"/>
    <w:rsid w:val="008D79D3"/>
    <w:rsid w:val="008D7F26"/>
    <w:rsid w:val="008E0D3B"/>
    <w:rsid w:val="008F3980"/>
    <w:rsid w:val="00901298"/>
    <w:rsid w:val="00930734"/>
    <w:rsid w:val="00931895"/>
    <w:rsid w:val="0093261C"/>
    <w:rsid w:val="00932626"/>
    <w:rsid w:val="0093699C"/>
    <w:rsid w:val="00936A8C"/>
    <w:rsid w:val="00940B9A"/>
    <w:rsid w:val="00942757"/>
    <w:rsid w:val="009448A0"/>
    <w:rsid w:val="00954F1A"/>
    <w:rsid w:val="00961130"/>
    <w:rsid w:val="00995212"/>
    <w:rsid w:val="009A0EBF"/>
    <w:rsid w:val="009A39BA"/>
    <w:rsid w:val="009A538E"/>
    <w:rsid w:val="009A6FA5"/>
    <w:rsid w:val="009B5A02"/>
    <w:rsid w:val="009D0071"/>
    <w:rsid w:val="009D14F0"/>
    <w:rsid w:val="009E61EB"/>
    <w:rsid w:val="009F2578"/>
    <w:rsid w:val="00A00118"/>
    <w:rsid w:val="00A16BEF"/>
    <w:rsid w:val="00A44E0F"/>
    <w:rsid w:val="00A54926"/>
    <w:rsid w:val="00A5763F"/>
    <w:rsid w:val="00A96559"/>
    <w:rsid w:val="00AA6F36"/>
    <w:rsid w:val="00AC0161"/>
    <w:rsid w:val="00AC0F70"/>
    <w:rsid w:val="00AC77A1"/>
    <w:rsid w:val="00AD1C45"/>
    <w:rsid w:val="00AD7643"/>
    <w:rsid w:val="00AE2012"/>
    <w:rsid w:val="00AF54AF"/>
    <w:rsid w:val="00B015ED"/>
    <w:rsid w:val="00B118FB"/>
    <w:rsid w:val="00B23330"/>
    <w:rsid w:val="00B26DC2"/>
    <w:rsid w:val="00B34906"/>
    <w:rsid w:val="00B5226B"/>
    <w:rsid w:val="00B541FC"/>
    <w:rsid w:val="00B62CF3"/>
    <w:rsid w:val="00B77E7D"/>
    <w:rsid w:val="00B9097F"/>
    <w:rsid w:val="00BB3342"/>
    <w:rsid w:val="00BC712B"/>
    <w:rsid w:val="00BE5C1F"/>
    <w:rsid w:val="00BF6B8C"/>
    <w:rsid w:val="00C04836"/>
    <w:rsid w:val="00C06FC6"/>
    <w:rsid w:val="00C13522"/>
    <w:rsid w:val="00C1713C"/>
    <w:rsid w:val="00C24485"/>
    <w:rsid w:val="00C33DA4"/>
    <w:rsid w:val="00C36C46"/>
    <w:rsid w:val="00C372CC"/>
    <w:rsid w:val="00C557C6"/>
    <w:rsid w:val="00C63281"/>
    <w:rsid w:val="00C72965"/>
    <w:rsid w:val="00CA1069"/>
    <w:rsid w:val="00CA33F0"/>
    <w:rsid w:val="00CA5B22"/>
    <w:rsid w:val="00CD12B2"/>
    <w:rsid w:val="00CD41B3"/>
    <w:rsid w:val="00CE44C2"/>
    <w:rsid w:val="00D136C2"/>
    <w:rsid w:val="00D16613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187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215C0"/>
    <w:rsid w:val="00E32F91"/>
    <w:rsid w:val="00E40A5C"/>
    <w:rsid w:val="00E44DB7"/>
    <w:rsid w:val="00E450EB"/>
    <w:rsid w:val="00E45C42"/>
    <w:rsid w:val="00E4624E"/>
    <w:rsid w:val="00E71373"/>
    <w:rsid w:val="00E72C13"/>
    <w:rsid w:val="00E84223"/>
    <w:rsid w:val="00EA4E98"/>
    <w:rsid w:val="00EB59C2"/>
    <w:rsid w:val="00EC6ED8"/>
    <w:rsid w:val="00ED65E5"/>
    <w:rsid w:val="00EE04BE"/>
    <w:rsid w:val="00EF463B"/>
    <w:rsid w:val="00F006DE"/>
    <w:rsid w:val="00F23937"/>
    <w:rsid w:val="00F46F8F"/>
    <w:rsid w:val="00F50677"/>
    <w:rsid w:val="00F50C06"/>
    <w:rsid w:val="00F537D0"/>
    <w:rsid w:val="00F74DE6"/>
    <w:rsid w:val="00F75C16"/>
    <w:rsid w:val="00FB07B9"/>
    <w:rsid w:val="00FE002D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E45C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45C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Kiaras</cp:lastModifiedBy>
  <cp:revision>4</cp:revision>
  <cp:lastPrinted>2017-09-06T02:00:00Z</cp:lastPrinted>
  <dcterms:created xsi:type="dcterms:W3CDTF">2017-10-17T22:19:00Z</dcterms:created>
  <dcterms:modified xsi:type="dcterms:W3CDTF">2017-10-19T02:29:00Z</dcterms:modified>
</cp:coreProperties>
</file>